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FC6F4" w14:textId="77777777" w:rsidR="00996EAD" w:rsidRPr="009911BA" w:rsidRDefault="00EA0030" w:rsidP="00AB2E32">
      <w:pPr>
        <w:pStyle w:val="ListParagraph"/>
        <w:ind w:left="0"/>
        <w:jc w:val="center"/>
        <w:rPr>
          <w:rFonts w:ascii="Times New Roman" w:hAnsi="Times New Roman" w:cs="Times New Roman"/>
          <w:b/>
          <w:bCs/>
          <w:sz w:val="28"/>
          <w:szCs w:val="28"/>
          <w:u w:val="single"/>
        </w:rPr>
      </w:pPr>
      <w:r w:rsidRPr="009911BA">
        <w:rPr>
          <w:rFonts w:ascii="Times New Roman" w:hAnsi="Times New Roman" w:cs="Times New Roman"/>
          <w:b/>
          <w:bCs/>
          <w:sz w:val="28"/>
          <w:szCs w:val="28"/>
          <w:u w:val="single"/>
        </w:rPr>
        <w:t>ADDENDUM – October 8, 2020</w:t>
      </w:r>
    </w:p>
    <w:p w14:paraId="61907686" w14:textId="77777777" w:rsidR="00AB2E32" w:rsidRPr="009911BA" w:rsidRDefault="001F5635" w:rsidP="00AB2E32">
      <w:pPr>
        <w:pStyle w:val="ListParagraph"/>
        <w:ind w:left="0"/>
        <w:jc w:val="center"/>
        <w:rPr>
          <w:rFonts w:ascii="Times New Roman" w:hAnsi="Times New Roman" w:cs="Times New Roman"/>
          <w:sz w:val="28"/>
          <w:szCs w:val="28"/>
          <w:u w:val="single"/>
        </w:rPr>
      </w:pPr>
    </w:p>
    <w:p w14:paraId="7E1FE47E" w14:textId="77777777" w:rsidR="00AB2E32" w:rsidRPr="009911BA" w:rsidRDefault="00EA0030" w:rsidP="00AB2E32">
      <w:pPr>
        <w:pStyle w:val="ListParagraph"/>
        <w:ind w:left="0"/>
        <w:jc w:val="center"/>
        <w:rPr>
          <w:rFonts w:ascii="Times New Roman" w:hAnsi="Times New Roman" w:cs="Times New Roman"/>
          <w:b/>
          <w:bCs/>
          <w:sz w:val="24"/>
          <w:szCs w:val="24"/>
        </w:rPr>
      </w:pPr>
      <w:r w:rsidRPr="009911BA">
        <w:rPr>
          <w:rFonts w:ascii="Times New Roman" w:hAnsi="Times New Roman" w:cs="Times New Roman"/>
          <w:b/>
          <w:bCs/>
          <w:sz w:val="24"/>
          <w:szCs w:val="24"/>
        </w:rPr>
        <w:t>Destination Medical Center Corporation</w:t>
      </w:r>
    </w:p>
    <w:p w14:paraId="288DB29B" w14:textId="77777777" w:rsidR="00AB2E32" w:rsidRPr="009911BA" w:rsidRDefault="001F5635" w:rsidP="00AB2E32">
      <w:pPr>
        <w:pStyle w:val="ListParagraph"/>
        <w:ind w:left="0"/>
        <w:jc w:val="center"/>
        <w:rPr>
          <w:rFonts w:ascii="Times New Roman" w:hAnsi="Times New Roman" w:cs="Times New Roman"/>
          <w:b/>
          <w:bCs/>
          <w:sz w:val="20"/>
          <w:szCs w:val="20"/>
        </w:rPr>
      </w:pPr>
    </w:p>
    <w:p w14:paraId="5F09AF76" w14:textId="77777777" w:rsidR="00AB2E32" w:rsidRPr="009911BA" w:rsidRDefault="00EA0030" w:rsidP="00AB2E32">
      <w:pPr>
        <w:pStyle w:val="ListParagraph"/>
        <w:ind w:left="0"/>
        <w:jc w:val="center"/>
        <w:rPr>
          <w:rFonts w:ascii="Times New Roman" w:hAnsi="Times New Roman" w:cs="Times New Roman"/>
          <w:b/>
          <w:bCs/>
          <w:sz w:val="24"/>
          <w:szCs w:val="24"/>
        </w:rPr>
      </w:pPr>
      <w:r w:rsidRPr="009911BA">
        <w:rPr>
          <w:rFonts w:ascii="Times New Roman" w:hAnsi="Times New Roman" w:cs="Times New Roman"/>
          <w:b/>
          <w:bCs/>
          <w:sz w:val="24"/>
          <w:szCs w:val="24"/>
        </w:rPr>
        <w:t xml:space="preserve">and </w:t>
      </w:r>
    </w:p>
    <w:p w14:paraId="119D22D4" w14:textId="77777777" w:rsidR="00AB2E32" w:rsidRPr="009911BA" w:rsidRDefault="001F5635" w:rsidP="00AB2E32">
      <w:pPr>
        <w:pStyle w:val="ListParagraph"/>
        <w:ind w:left="0"/>
        <w:jc w:val="center"/>
        <w:rPr>
          <w:rFonts w:ascii="Times New Roman" w:hAnsi="Times New Roman" w:cs="Times New Roman"/>
          <w:b/>
          <w:bCs/>
          <w:sz w:val="20"/>
          <w:szCs w:val="20"/>
        </w:rPr>
      </w:pPr>
    </w:p>
    <w:p w14:paraId="544DD424" w14:textId="77777777" w:rsidR="00AB2E32" w:rsidRPr="009911BA" w:rsidRDefault="00EA0030" w:rsidP="00AB2E32">
      <w:pPr>
        <w:pStyle w:val="ListParagraph"/>
        <w:ind w:left="0"/>
        <w:jc w:val="center"/>
        <w:rPr>
          <w:rFonts w:ascii="Times New Roman" w:hAnsi="Times New Roman" w:cs="Times New Roman"/>
          <w:b/>
          <w:bCs/>
          <w:sz w:val="24"/>
          <w:szCs w:val="24"/>
        </w:rPr>
      </w:pPr>
      <w:r w:rsidRPr="009911BA">
        <w:rPr>
          <w:rFonts w:ascii="Times New Roman" w:hAnsi="Times New Roman" w:cs="Times New Roman"/>
          <w:b/>
          <w:bCs/>
          <w:sz w:val="24"/>
          <w:szCs w:val="24"/>
        </w:rPr>
        <w:t>Destination Medical Center Economic Development Agency</w:t>
      </w:r>
    </w:p>
    <w:p w14:paraId="48D03A9A" w14:textId="77777777" w:rsidR="00AB2E32" w:rsidRPr="009911BA" w:rsidRDefault="001F5635" w:rsidP="00AB2E32">
      <w:pPr>
        <w:pStyle w:val="ListParagraph"/>
        <w:ind w:left="0"/>
        <w:jc w:val="center"/>
        <w:rPr>
          <w:rFonts w:ascii="Times New Roman" w:hAnsi="Times New Roman" w:cs="Times New Roman"/>
          <w:b/>
          <w:bCs/>
          <w:sz w:val="20"/>
          <w:szCs w:val="20"/>
        </w:rPr>
      </w:pPr>
    </w:p>
    <w:p w14:paraId="7764F165" w14:textId="77777777" w:rsidR="007120D8" w:rsidRPr="009911BA" w:rsidRDefault="001F5635" w:rsidP="00AB2E32">
      <w:pPr>
        <w:pStyle w:val="ListParagraph"/>
        <w:ind w:left="0"/>
        <w:jc w:val="center"/>
        <w:rPr>
          <w:rFonts w:ascii="Times New Roman" w:hAnsi="Times New Roman" w:cs="Times New Roman"/>
          <w:b/>
          <w:bCs/>
          <w:sz w:val="20"/>
          <w:szCs w:val="20"/>
        </w:rPr>
      </w:pPr>
    </w:p>
    <w:p w14:paraId="768DAC85" w14:textId="77777777" w:rsidR="00AB2E32" w:rsidRPr="009911BA" w:rsidRDefault="00EA0030" w:rsidP="00AB2E32">
      <w:pPr>
        <w:pStyle w:val="ListParagraph"/>
        <w:ind w:left="0"/>
        <w:jc w:val="center"/>
        <w:rPr>
          <w:rFonts w:ascii="Times New Roman" w:hAnsi="Times New Roman" w:cs="Times New Roman"/>
          <w:b/>
          <w:bCs/>
          <w:sz w:val="24"/>
          <w:szCs w:val="24"/>
        </w:rPr>
      </w:pPr>
      <w:r w:rsidRPr="009911BA">
        <w:rPr>
          <w:rFonts w:ascii="Times New Roman" w:hAnsi="Times New Roman" w:cs="Times New Roman"/>
          <w:b/>
          <w:bCs/>
          <w:sz w:val="24"/>
          <w:szCs w:val="24"/>
        </w:rPr>
        <w:t>Request for Proposals</w:t>
      </w:r>
    </w:p>
    <w:p w14:paraId="34205BD5" w14:textId="77777777" w:rsidR="00AB2E32" w:rsidRPr="009911BA" w:rsidRDefault="00EA0030" w:rsidP="00AB2E32">
      <w:pPr>
        <w:pStyle w:val="ListParagraph"/>
        <w:ind w:left="0"/>
        <w:jc w:val="center"/>
        <w:rPr>
          <w:rFonts w:ascii="Times New Roman" w:hAnsi="Times New Roman" w:cs="Times New Roman"/>
          <w:b/>
          <w:bCs/>
          <w:sz w:val="24"/>
          <w:szCs w:val="24"/>
        </w:rPr>
      </w:pPr>
      <w:r w:rsidRPr="009911BA">
        <w:rPr>
          <w:rFonts w:ascii="Times New Roman" w:hAnsi="Times New Roman" w:cs="Times New Roman"/>
          <w:b/>
          <w:bCs/>
          <w:sz w:val="24"/>
          <w:szCs w:val="24"/>
        </w:rPr>
        <w:t xml:space="preserve">for </w:t>
      </w:r>
    </w:p>
    <w:p w14:paraId="586FDB69" w14:textId="77777777" w:rsidR="00AB2E32" w:rsidRPr="009911BA" w:rsidRDefault="00EA0030" w:rsidP="00AB2E32">
      <w:pPr>
        <w:pStyle w:val="ListParagraph"/>
        <w:ind w:left="0"/>
        <w:jc w:val="center"/>
        <w:rPr>
          <w:rFonts w:ascii="Times New Roman" w:hAnsi="Times New Roman" w:cs="Times New Roman"/>
          <w:b/>
          <w:bCs/>
          <w:sz w:val="24"/>
          <w:szCs w:val="24"/>
        </w:rPr>
      </w:pPr>
      <w:r w:rsidRPr="009911BA">
        <w:rPr>
          <w:rFonts w:ascii="Times New Roman" w:hAnsi="Times New Roman" w:cs="Times New Roman"/>
          <w:b/>
          <w:bCs/>
          <w:sz w:val="24"/>
          <w:szCs w:val="24"/>
        </w:rPr>
        <w:t>Professional Auditing Services</w:t>
      </w:r>
    </w:p>
    <w:p w14:paraId="56412D99" w14:textId="77777777" w:rsidR="00AB2E32" w:rsidRDefault="001F5635" w:rsidP="00AB2E32">
      <w:pPr>
        <w:pStyle w:val="ListParagraph"/>
        <w:ind w:left="0"/>
        <w:jc w:val="center"/>
        <w:rPr>
          <w:rFonts w:ascii="Arial" w:hAnsi="Arial" w:cs="Arial"/>
          <w:sz w:val="20"/>
          <w:szCs w:val="20"/>
        </w:rPr>
      </w:pPr>
    </w:p>
    <w:p w14:paraId="1D7F3A59" w14:textId="77777777" w:rsidR="0015613A" w:rsidRDefault="001F5635" w:rsidP="00AB2E32">
      <w:pPr>
        <w:pStyle w:val="ListParagraph"/>
        <w:ind w:left="0"/>
        <w:jc w:val="both"/>
        <w:rPr>
          <w:rFonts w:ascii="Arial" w:hAnsi="Arial" w:cs="Arial"/>
          <w:sz w:val="20"/>
          <w:szCs w:val="20"/>
        </w:rPr>
      </w:pPr>
    </w:p>
    <w:p w14:paraId="34EE3429" w14:textId="77777777" w:rsidR="00AB2E32" w:rsidRPr="00AB2E32" w:rsidRDefault="00EA0030" w:rsidP="00AB2E32">
      <w:pPr>
        <w:pStyle w:val="ListParagraph"/>
        <w:ind w:left="0"/>
        <w:jc w:val="both"/>
        <w:rPr>
          <w:rFonts w:ascii="Arial" w:hAnsi="Arial" w:cs="Arial"/>
          <w:sz w:val="20"/>
          <w:szCs w:val="20"/>
        </w:rPr>
      </w:pPr>
      <w:r>
        <w:rPr>
          <w:rFonts w:ascii="Arial" w:hAnsi="Arial" w:cs="Arial"/>
          <w:sz w:val="20"/>
          <w:szCs w:val="20"/>
        </w:rPr>
        <w:t>Please note the following changes and information regarding the above-reference RFP:</w:t>
      </w:r>
    </w:p>
    <w:p w14:paraId="3153DBD7" w14:textId="77777777" w:rsidR="00AB2E32" w:rsidRDefault="001F5635" w:rsidP="00996EAD">
      <w:pPr>
        <w:pStyle w:val="ListParagraph"/>
        <w:ind w:left="0"/>
        <w:jc w:val="both"/>
        <w:rPr>
          <w:rFonts w:ascii="Arial" w:hAnsi="Arial" w:cs="Arial"/>
          <w:sz w:val="20"/>
          <w:szCs w:val="20"/>
        </w:rPr>
      </w:pPr>
    </w:p>
    <w:p w14:paraId="7925A3DD" w14:textId="77777777" w:rsidR="00996EAD" w:rsidRDefault="001F5635" w:rsidP="00996EAD">
      <w:pPr>
        <w:pStyle w:val="ListParagraph"/>
        <w:ind w:left="0"/>
        <w:jc w:val="both"/>
        <w:rPr>
          <w:rFonts w:ascii="Arial" w:hAnsi="Arial" w:cs="Arial"/>
          <w:sz w:val="20"/>
          <w:szCs w:val="20"/>
        </w:rPr>
      </w:pPr>
    </w:p>
    <w:p w14:paraId="340C508B" w14:textId="77777777" w:rsidR="001C0C8E" w:rsidRDefault="00EA0030" w:rsidP="00996EAD">
      <w:pPr>
        <w:pStyle w:val="ListParagraph"/>
        <w:ind w:left="0"/>
        <w:jc w:val="both"/>
        <w:rPr>
          <w:rFonts w:ascii="Arial" w:hAnsi="Arial" w:cs="Arial"/>
          <w:sz w:val="20"/>
          <w:szCs w:val="20"/>
        </w:rPr>
      </w:pPr>
      <w:r>
        <w:rPr>
          <w:rFonts w:ascii="Arial" w:hAnsi="Arial" w:cs="Arial"/>
          <w:sz w:val="20"/>
          <w:szCs w:val="20"/>
        </w:rPr>
        <w:t>These questions have been received with respect to the RFP.  The questions, and DMCC’s responses, are indicated below.</w:t>
      </w:r>
    </w:p>
    <w:p w14:paraId="577AB6B1" w14:textId="77777777" w:rsidR="001C0C8E" w:rsidRDefault="001F5635" w:rsidP="00996EAD">
      <w:pPr>
        <w:pStyle w:val="ListParagraph"/>
        <w:ind w:left="0"/>
        <w:jc w:val="both"/>
        <w:rPr>
          <w:rFonts w:ascii="Arial" w:hAnsi="Arial" w:cs="Arial"/>
          <w:sz w:val="20"/>
          <w:szCs w:val="20"/>
        </w:rPr>
      </w:pPr>
    </w:p>
    <w:p w14:paraId="19BF881C" w14:textId="77777777" w:rsidR="000A0779" w:rsidRDefault="00EA0030" w:rsidP="00996EAD">
      <w:pPr>
        <w:pStyle w:val="ListParagraph"/>
        <w:numPr>
          <w:ilvl w:val="0"/>
          <w:numId w:val="1"/>
        </w:numPr>
        <w:jc w:val="both"/>
        <w:rPr>
          <w:rFonts w:ascii="Arial" w:hAnsi="Arial" w:cs="Arial"/>
          <w:sz w:val="20"/>
          <w:szCs w:val="20"/>
        </w:rPr>
      </w:pPr>
      <w:r>
        <w:rPr>
          <w:rFonts w:ascii="Arial" w:hAnsi="Arial" w:cs="Arial"/>
          <w:sz w:val="20"/>
          <w:szCs w:val="20"/>
        </w:rPr>
        <w:t>Do you expect or prefer any changes to the timing of when the auditors perform the work?</w:t>
      </w:r>
    </w:p>
    <w:p w14:paraId="63D54B8C" w14:textId="77777777" w:rsidR="00996EAD" w:rsidRDefault="001F5635" w:rsidP="00996EAD">
      <w:pPr>
        <w:pStyle w:val="ListParagraph"/>
        <w:jc w:val="both"/>
        <w:rPr>
          <w:rFonts w:ascii="Arial" w:hAnsi="Arial" w:cs="Arial"/>
          <w:sz w:val="20"/>
          <w:szCs w:val="20"/>
        </w:rPr>
      </w:pPr>
    </w:p>
    <w:p w14:paraId="08C02E9A" w14:textId="738FD799" w:rsidR="00996EAD" w:rsidRDefault="00EA0030" w:rsidP="00996EAD">
      <w:pPr>
        <w:pStyle w:val="ListParagraph"/>
        <w:jc w:val="both"/>
        <w:rPr>
          <w:rFonts w:ascii="Arial" w:hAnsi="Arial" w:cs="Arial"/>
          <w:sz w:val="20"/>
          <w:szCs w:val="20"/>
        </w:rPr>
      </w:pPr>
      <w:r w:rsidRPr="00996EAD">
        <w:rPr>
          <w:rFonts w:ascii="Arial" w:hAnsi="Arial" w:cs="Arial"/>
          <w:b/>
          <w:bCs/>
          <w:sz w:val="20"/>
          <w:szCs w:val="20"/>
        </w:rPr>
        <w:t>DMCC Response</w:t>
      </w:r>
      <w:r>
        <w:rPr>
          <w:rFonts w:ascii="Arial" w:hAnsi="Arial" w:cs="Arial"/>
          <w:sz w:val="20"/>
          <w:szCs w:val="20"/>
        </w:rPr>
        <w:t>: No.</w:t>
      </w:r>
    </w:p>
    <w:p w14:paraId="704EF035" w14:textId="08E51DF6" w:rsidR="00EA0030" w:rsidRDefault="00EA0030" w:rsidP="00996EAD">
      <w:pPr>
        <w:pStyle w:val="ListParagraph"/>
        <w:jc w:val="both"/>
        <w:rPr>
          <w:rFonts w:ascii="Arial" w:hAnsi="Arial" w:cs="Arial"/>
          <w:sz w:val="20"/>
          <w:szCs w:val="20"/>
        </w:rPr>
      </w:pPr>
      <w:r>
        <w:rPr>
          <w:rFonts w:ascii="Arial" w:hAnsi="Arial" w:cs="Arial"/>
          <w:b/>
          <w:bCs/>
          <w:sz w:val="20"/>
          <w:szCs w:val="20"/>
        </w:rPr>
        <w:t>DMC EDA Response</w:t>
      </w:r>
      <w:r w:rsidRPr="00EA0030">
        <w:rPr>
          <w:rFonts w:ascii="Arial" w:hAnsi="Arial" w:cs="Arial"/>
          <w:sz w:val="20"/>
          <w:szCs w:val="20"/>
        </w:rPr>
        <w:t>:</w:t>
      </w:r>
      <w:r>
        <w:rPr>
          <w:rFonts w:ascii="Arial" w:hAnsi="Arial" w:cs="Arial"/>
          <w:sz w:val="20"/>
          <w:szCs w:val="20"/>
        </w:rPr>
        <w:t xml:space="preserve"> No.</w:t>
      </w:r>
    </w:p>
    <w:p w14:paraId="4FC87D45" w14:textId="77777777" w:rsidR="000A0779" w:rsidRDefault="001F5635" w:rsidP="00996EAD">
      <w:pPr>
        <w:pStyle w:val="ListParagraph"/>
        <w:jc w:val="both"/>
        <w:rPr>
          <w:rFonts w:ascii="Arial" w:hAnsi="Arial" w:cs="Arial"/>
          <w:sz w:val="20"/>
          <w:szCs w:val="20"/>
        </w:rPr>
      </w:pPr>
    </w:p>
    <w:p w14:paraId="597AAA2A" w14:textId="77777777" w:rsidR="000A0779" w:rsidRDefault="00EA0030" w:rsidP="00996EAD">
      <w:pPr>
        <w:pStyle w:val="ListParagraph"/>
        <w:numPr>
          <w:ilvl w:val="0"/>
          <w:numId w:val="1"/>
        </w:numPr>
        <w:jc w:val="both"/>
        <w:rPr>
          <w:rFonts w:ascii="Arial" w:hAnsi="Arial" w:cs="Arial"/>
          <w:sz w:val="20"/>
          <w:szCs w:val="20"/>
        </w:rPr>
      </w:pPr>
      <w:r>
        <w:rPr>
          <w:rFonts w:ascii="Arial" w:hAnsi="Arial" w:cs="Arial"/>
          <w:sz w:val="20"/>
          <w:szCs w:val="20"/>
        </w:rPr>
        <w:t>Has there typically been any significant adjustments posted following the release of the trial balance to the auditors at the start of field work?  If so, how many adjustments typically and what areas did they impact?</w:t>
      </w:r>
    </w:p>
    <w:p w14:paraId="51DEEEE3" w14:textId="77777777" w:rsidR="00996EAD" w:rsidRDefault="001F5635" w:rsidP="00996EAD">
      <w:pPr>
        <w:pStyle w:val="ListParagraph"/>
        <w:jc w:val="both"/>
        <w:rPr>
          <w:rFonts w:ascii="Arial" w:hAnsi="Arial" w:cs="Arial"/>
          <w:sz w:val="20"/>
          <w:szCs w:val="20"/>
        </w:rPr>
      </w:pPr>
    </w:p>
    <w:p w14:paraId="707F6E4D" w14:textId="58BB2681" w:rsidR="00996EAD" w:rsidRDefault="00EA0030" w:rsidP="00996EAD">
      <w:pPr>
        <w:pStyle w:val="ListParagraph"/>
        <w:jc w:val="both"/>
        <w:rPr>
          <w:rFonts w:ascii="Arial" w:hAnsi="Arial" w:cs="Arial"/>
          <w:sz w:val="20"/>
          <w:szCs w:val="20"/>
        </w:rPr>
      </w:pPr>
      <w:r w:rsidRPr="00996EAD">
        <w:rPr>
          <w:rFonts w:ascii="Arial" w:hAnsi="Arial" w:cs="Arial"/>
          <w:b/>
          <w:bCs/>
          <w:sz w:val="20"/>
          <w:szCs w:val="20"/>
        </w:rPr>
        <w:t>DMCC Response</w:t>
      </w:r>
      <w:r>
        <w:rPr>
          <w:rFonts w:ascii="Arial" w:hAnsi="Arial" w:cs="Arial"/>
          <w:sz w:val="20"/>
          <w:szCs w:val="20"/>
        </w:rPr>
        <w:t>: In general, no.  Adjustments were posted in 2017 after the release of the trial balance to correct pre-paid expenses.</w:t>
      </w:r>
    </w:p>
    <w:p w14:paraId="1EC10F49" w14:textId="0BDA6531" w:rsidR="00EA0030" w:rsidRDefault="00EA0030" w:rsidP="00996EAD">
      <w:pPr>
        <w:pStyle w:val="ListParagraph"/>
        <w:jc w:val="both"/>
        <w:rPr>
          <w:rFonts w:ascii="Arial" w:hAnsi="Arial" w:cs="Arial"/>
          <w:sz w:val="20"/>
          <w:szCs w:val="20"/>
        </w:rPr>
      </w:pPr>
      <w:r>
        <w:rPr>
          <w:rFonts w:ascii="Arial" w:hAnsi="Arial" w:cs="Arial"/>
          <w:b/>
          <w:bCs/>
          <w:sz w:val="20"/>
          <w:szCs w:val="20"/>
        </w:rPr>
        <w:t>DMC EDA Response</w:t>
      </w:r>
      <w:r w:rsidRPr="00EA0030">
        <w:rPr>
          <w:rFonts w:ascii="Arial" w:hAnsi="Arial" w:cs="Arial"/>
          <w:sz w:val="20"/>
          <w:szCs w:val="20"/>
        </w:rPr>
        <w:t>:</w:t>
      </w:r>
      <w:r>
        <w:rPr>
          <w:rFonts w:ascii="Arial" w:hAnsi="Arial" w:cs="Arial"/>
          <w:sz w:val="20"/>
          <w:szCs w:val="20"/>
        </w:rPr>
        <w:t xml:space="preserve"> In general, no.</w:t>
      </w:r>
    </w:p>
    <w:p w14:paraId="63B77921" w14:textId="77777777" w:rsidR="000A0779" w:rsidRDefault="001F5635" w:rsidP="00996EAD">
      <w:pPr>
        <w:pStyle w:val="ListParagraph"/>
        <w:jc w:val="both"/>
        <w:rPr>
          <w:rFonts w:ascii="Arial" w:hAnsi="Arial" w:cs="Arial"/>
          <w:sz w:val="20"/>
          <w:szCs w:val="20"/>
        </w:rPr>
      </w:pPr>
    </w:p>
    <w:p w14:paraId="10AEDC41" w14:textId="77777777" w:rsidR="000A0779" w:rsidRDefault="00EA0030" w:rsidP="00996EAD">
      <w:pPr>
        <w:pStyle w:val="ListParagraph"/>
        <w:numPr>
          <w:ilvl w:val="0"/>
          <w:numId w:val="1"/>
        </w:numPr>
        <w:jc w:val="both"/>
        <w:rPr>
          <w:rFonts w:ascii="Arial" w:hAnsi="Arial" w:cs="Arial"/>
          <w:sz w:val="20"/>
          <w:szCs w:val="20"/>
        </w:rPr>
      </w:pPr>
      <w:r>
        <w:rPr>
          <w:rFonts w:ascii="Arial" w:hAnsi="Arial" w:cs="Arial"/>
          <w:sz w:val="20"/>
          <w:szCs w:val="20"/>
        </w:rPr>
        <w:t>What areas of the audit have been historically more difficult than others and why?</w:t>
      </w:r>
    </w:p>
    <w:p w14:paraId="1F44675B" w14:textId="5468C471" w:rsidR="000A0779" w:rsidRDefault="00EA0030" w:rsidP="00EA0030">
      <w:pPr>
        <w:spacing w:after="0"/>
        <w:ind w:left="720"/>
        <w:jc w:val="both"/>
        <w:rPr>
          <w:rFonts w:ascii="Arial" w:hAnsi="Arial" w:cs="Arial"/>
          <w:sz w:val="20"/>
          <w:szCs w:val="20"/>
        </w:rPr>
      </w:pPr>
      <w:r w:rsidRPr="00996EAD">
        <w:rPr>
          <w:rFonts w:ascii="Arial" w:hAnsi="Arial" w:cs="Arial"/>
          <w:b/>
          <w:bCs/>
          <w:sz w:val="20"/>
          <w:szCs w:val="20"/>
        </w:rPr>
        <w:t>DMCC Response</w:t>
      </w:r>
      <w:r>
        <w:rPr>
          <w:rFonts w:ascii="Arial" w:hAnsi="Arial" w:cs="Arial"/>
          <w:sz w:val="20"/>
          <w:szCs w:val="20"/>
        </w:rPr>
        <w:t>:  None.</w:t>
      </w:r>
    </w:p>
    <w:p w14:paraId="5245135E" w14:textId="106AB7E5" w:rsidR="00EA0030" w:rsidRDefault="00EA0030" w:rsidP="00996EAD">
      <w:pPr>
        <w:ind w:left="720"/>
        <w:jc w:val="both"/>
        <w:rPr>
          <w:rFonts w:ascii="Arial" w:hAnsi="Arial" w:cs="Arial"/>
          <w:sz w:val="20"/>
          <w:szCs w:val="20"/>
        </w:rPr>
      </w:pPr>
      <w:r>
        <w:rPr>
          <w:rFonts w:ascii="Arial" w:hAnsi="Arial" w:cs="Arial"/>
          <w:b/>
          <w:bCs/>
          <w:sz w:val="20"/>
          <w:szCs w:val="20"/>
        </w:rPr>
        <w:t>DMC EDA Response</w:t>
      </w:r>
      <w:r w:rsidRPr="00EA0030">
        <w:rPr>
          <w:rFonts w:ascii="Arial" w:hAnsi="Arial" w:cs="Arial"/>
          <w:sz w:val="20"/>
          <w:szCs w:val="20"/>
        </w:rPr>
        <w:t>:</w:t>
      </w:r>
      <w:r>
        <w:rPr>
          <w:rFonts w:ascii="Arial" w:hAnsi="Arial" w:cs="Arial"/>
          <w:sz w:val="20"/>
          <w:szCs w:val="20"/>
        </w:rPr>
        <w:t xml:space="preserve"> None.</w:t>
      </w:r>
    </w:p>
    <w:p w14:paraId="1E3DDB50" w14:textId="77777777" w:rsidR="000A0779" w:rsidRDefault="00EA0030" w:rsidP="00996EAD">
      <w:pPr>
        <w:pStyle w:val="ListParagraph"/>
        <w:numPr>
          <w:ilvl w:val="0"/>
          <w:numId w:val="1"/>
        </w:numPr>
        <w:jc w:val="both"/>
        <w:rPr>
          <w:rFonts w:ascii="Arial" w:hAnsi="Arial" w:cs="Arial"/>
          <w:sz w:val="20"/>
          <w:szCs w:val="20"/>
        </w:rPr>
      </w:pPr>
      <w:r>
        <w:rPr>
          <w:rFonts w:ascii="Arial" w:hAnsi="Arial" w:cs="Arial"/>
          <w:sz w:val="20"/>
          <w:szCs w:val="20"/>
        </w:rPr>
        <w:t xml:space="preserve">Are supporting reconciliations substantially available for all audit areas at the start of audit?  </w:t>
      </w:r>
    </w:p>
    <w:p w14:paraId="461349F4" w14:textId="691D9492" w:rsidR="000A0779" w:rsidRDefault="00EA0030" w:rsidP="00EA0030">
      <w:pPr>
        <w:spacing w:after="0"/>
        <w:ind w:left="720"/>
        <w:jc w:val="both"/>
        <w:rPr>
          <w:rFonts w:ascii="Arial" w:hAnsi="Arial" w:cs="Arial"/>
          <w:sz w:val="20"/>
          <w:szCs w:val="20"/>
        </w:rPr>
      </w:pPr>
      <w:r w:rsidRPr="00996EAD">
        <w:rPr>
          <w:rFonts w:ascii="Arial" w:hAnsi="Arial" w:cs="Arial"/>
          <w:b/>
          <w:bCs/>
          <w:sz w:val="20"/>
          <w:szCs w:val="20"/>
        </w:rPr>
        <w:t>DMCC Response</w:t>
      </w:r>
      <w:r>
        <w:rPr>
          <w:rFonts w:ascii="Arial" w:hAnsi="Arial" w:cs="Arial"/>
          <w:sz w:val="20"/>
          <w:szCs w:val="20"/>
        </w:rPr>
        <w:t>:  Yes.</w:t>
      </w:r>
    </w:p>
    <w:p w14:paraId="2ED990B6" w14:textId="4B7CD685" w:rsidR="00EA0030" w:rsidRDefault="00EA0030" w:rsidP="00996EAD">
      <w:pPr>
        <w:ind w:left="720"/>
        <w:jc w:val="both"/>
        <w:rPr>
          <w:rFonts w:ascii="Arial" w:hAnsi="Arial" w:cs="Arial"/>
          <w:sz w:val="20"/>
          <w:szCs w:val="20"/>
        </w:rPr>
      </w:pPr>
      <w:r>
        <w:rPr>
          <w:rFonts w:ascii="Arial" w:hAnsi="Arial" w:cs="Arial"/>
          <w:b/>
          <w:bCs/>
          <w:sz w:val="20"/>
          <w:szCs w:val="20"/>
        </w:rPr>
        <w:t>DMC EDA Response</w:t>
      </w:r>
      <w:r w:rsidRPr="00EA0030">
        <w:rPr>
          <w:rFonts w:ascii="Arial" w:hAnsi="Arial" w:cs="Arial"/>
          <w:sz w:val="20"/>
          <w:szCs w:val="20"/>
        </w:rPr>
        <w:t>:</w:t>
      </w:r>
      <w:r>
        <w:rPr>
          <w:rFonts w:ascii="Arial" w:hAnsi="Arial" w:cs="Arial"/>
          <w:sz w:val="20"/>
          <w:szCs w:val="20"/>
        </w:rPr>
        <w:t xml:space="preserve"> </w:t>
      </w:r>
      <w:r w:rsidR="001F5635">
        <w:rPr>
          <w:rFonts w:ascii="Arial" w:hAnsi="Arial" w:cs="Arial"/>
          <w:sz w:val="20"/>
          <w:szCs w:val="20"/>
        </w:rPr>
        <w:t>Yes</w:t>
      </w:r>
      <w:r>
        <w:rPr>
          <w:rFonts w:ascii="Arial" w:hAnsi="Arial" w:cs="Arial"/>
          <w:sz w:val="20"/>
          <w:szCs w:val="20"/>
        </w:rPr>
        <w:t>.</w:t>
      </w:r>
    </w:p>
    <w:p w14:paraId="6D08F0D3" w14:textId="77777777" w:rsidR="000A0779" w:rsidRDefault="00EA0030" w:rsidP="00996EAD">
      <w:pPr>
        <w:pStyle w:val="ListParagraph"/>
        <w:numPr>
          <w:ilvl w:val="0"/>
          <w:numId w:val="1"/>
        </w:numPr>
        <w:jc w:val="both"/>
        <w:rPr>
          <w:rFonts w:ascii="Arial" w:hAnsi="Arial" w:cs="Arial"/>
          <w:sz w:val="20"/>
          <w:szCs w:val="20"/>
        </w:rPr>
      </w:pPr>
      <w:r>
        <w:rPr>
          <w:rFonts w:ascii="Arial" w:hAnsi="Arial" w:cs="Arial"/>
          <w:sz w:val="20"/>
          <w:szCs w:val="20"/>
        </w:rPr>
        <w:t>Are there any significant and unusual transactions or changes to operations anticipated in the coming years that will likely result in an abnormal change with regards to audit effort?</w:t>
      </w:r>
    </w:p>
    <w:p w14:paraId="0B0BD108" w14:textId="28CD71E3" w:rsidR="00996EAD" w:rsidRDefault="00EA0030" w:rsidP="00EA0030">
      <w:pPr>
        <w:spacing w:after="0"/>
        <w:ind w:left="720"/>
        <w:jc w:val="both"/>
        <w:rPr>
          <w:rFonts w:ascii="Arial" w:hAnsi="Arial" w:cs="Arial"/>
          <w:sz w:val="20"/>
          <w:szCs w:val="20"/>
        </w:rPr>
      </w:pPr>
      <w:r w:rsidRPr="00996EAD">
        <w:rPr>
          <w:rFonts w:ascii="Arial" w:hAnsi="Arial" w:cs="Arial"/>
          <w:b/>
          <w:bCs/>
          <w:sz w:val="20"/>
          <w:szCs w:val="20"/>
        </w:rPr>
        <w:t>DMCC Response</w:t>
      </w:r>
      <w:r>
        <w:rPr>
          <w:rFonts w:ascii="Arial" w:hAnsi="Arial" w:cs="Arial"/>
          <w:sz w:val="20"/>
          <w:szCs w:val="20"/>
        </w:rPr>
        <w:t>:  No.</w:t>
      </w:r>
    </w:p>
    <w:p w14:paraId="6C96E89B" w14:textId="55640C3E" w:rsidR="00EA0030" w:rsidRDefault="00EA0030" w:rsidP="00996EAD">
      <w:pPr>
        <w:ind w:left="720"/>
        <w:jc w:val="both"/>
        <w:rPr>
          <w:rFonts w:ascii="Arial" w:hAnsi="Arial" w:cs="Arial"/>
          <w:sz w:val="20"/>
          <w:szCs w:val="20"/>
        </w:rPr>
      </w:pPr>
      <w:r>
        <w:rPr>
          <w:rFonts w:ascii="Arial" w:hAnsi="Arial" w:cs="Arial"/>
          <w:b/>
          <w:bCs/>
          <w:sz w:val="20"/>
          <w:szCs w:val="20"/>
        </w:rPr>
        <w:t>DMC EDA Response</w:t>
      </w:r>
      <w:r w:rsidRPr="00EA0030">
        <w:rPr>
          <w:rFonts w:ascii="Arial" w:hAnsi="Arial" w:cs="Arial"/>
          <w:sz w:val="20"/>
          <w:szCs w:val="20"/>
        </w:rPr>
        <w:t>:</w:t>
      </w:r>
      <w:r>
        <w:rPr>
          <w:rFonts w:ascii="Arial" w:hAnsi="Arial" w:cs="Arial"/>
          <w:sz w:val="20"/>
          <w:szCs w:val="20"/>
        </w:rPr>
        <w:t xml:space="preserve"> No.</w:t>
      </w:r>
    </w:p>
    <w:p w14:paraId="7A369796" w14:textId="1B62595E" w:rsidR="00EA0030" w:rsidRDefault="00EA0030" w:rsidP="00996EAD">
      <w:pPr>
        <w:ind w:left="720"/>
        <w:jc w:val="both"/>
        <w:rPr>
          <w:rFonts w:ascii="Arial" w:hAnsi="Arial" w:cs="Arial"/>
          <w:sz w:val="20"/>
          <w:szCs w:val="20"/>
        </w:rPr>
      </w:pPr>
    </w:p>
    <w:p w14:paraId="270B3900" w14:textId="77777777" w:rsidR="00EA0030" w:rsidRDefault="00EA0030" w:rsidP="00996EAD">
      <w:pPr>
        <w:ind w:left="720"/>
        <w:jc w:val="both"/>
        <w:rPr>
          <w:rFonts w:ascii="Arial" w:hAnsi="Arial" w:cs="Arial"/>
          <w:sz w:val="20"/>
          <w:szCs w:val="20"/>
        </w:rPr>
      </w:pPr>
    </w:p>
    <w:p w14:paraId="5F5ED57A" w14:textId="77777777" w:rsidR="00996EAD" w:rsidRDefault="00EA0030" w:rsidP="009911BA">
      <w:pPr>
        <w:pStyle w:val="ListParagraph"/>
        <w:numPr>
          <w:ilvl w:val="0"/>
          <w:numId w:val="1"/>
        </w:numPr>
        <w:jc w:val="both"/>
        <w:rPr>
          <w:rFonts w:ascii="Arial" w:hAnsi="Arial" w:cs="Arial"/>
          <w:sz w:val="20"/>
          <w:szCs w:val="20"/>
        </w:rPr>
      </w:pPr>
      <w:r>
        <w:rPr>
          <w:rFonts w:ascii="Arial" w:hAnsi="Arial" w:cs="Arial"/>
          <w:sz w:val="20"/>
          <w:szCs w:val="20"/>
        </w:rPr>
        <w:lastRenderedPageBreak/>
        <w:t>Is the 2019 DMCC Audit available?</w:t>
      </w:r>
    </w:p>
    <w:p w14:paraId="5430A4A7" w14:textId="544DF6DC" w:rsidR="00996EAD" w:rsidRDefault="00EA0030" w:rsidP="00EA0030">
      <w:pPr>
        <w:spacing w:after="0"/>
        <w:ind w:left="720"/>
      </w:pPr>
      <w:r w:rsidRPr="00996EAD">
        <w:rPr>
          <w:rFonts w:ascii="Arial" w:hAnsi="Arial" w:cs="Arial"/>
          <w:b/>
          <w:bCs/>
          <w:sz w:val="20"/>
          <w:szCs w:val="20"/>
        </w:rPr>
        <w:t>DMCC Response</w:t>
      </w:r>
      <w:r>
        <w:rPr>
          <w:rFonts w:ascii="Arial" w:hAnsi="Arial" w:cs="Arial"/>
          <w:sz w:val="20"/>
          <w:szCs w:val="20"/>
        </w:rPr>
        <w:t xml:space="preserve">:  It can be found at </w:t>
      </w:r>
      <w:hyperlink r:id="rId6" w:history="1">
        <w:r w:rsidRPr="004A39F9">
          <w:rPr>
            <w:rStyle w:val="Hyperlink"/>
          </w:rPr>
          <w:t>https://dmc.mn/wp-content/plugins/pdf-viewer-for-wordpress/web/viewer.php?file=https://dmc.mn/wp-content/uploads/2020/09/2019-DMCC-Signed-Financial-Statements.pdf</w:t>
        </w:r>
      </w:hyperlink>
    </w:p>
    <w:p w14:paraId="3B5BF174" w14:textId="5B227EB7" w:rsidR="00EA0030" w:rsidRDefault="00EA0030" w:rsidP="00996EAD">
      <w:pPr>
        <w:ind w:left="720"/>
      </w:pPr>
      <w:r>
        <w:rPr>
          <w:rFonts w:ascii="Arial" w:hAnsi="Arial" w:cs="Arial"/>
          <w:b/>
          <w:bCs/>
          <w:sz w:val="20"/>
          <w:szCs w:val="20"/>
        </w:rPr>
        <w:t xml:space="preserve">DMC EDA Response: </w:t>
      </w:r>
      <w:r w:rsidRPr="00EA0030">
        <w:rPr>
          <w:rFonts w:ascii="Arial" w:hAnsi="Arial" w:cs="Arial"/>
          <w:sz w:val="20"/>
          <w:szCs w:val="20"/>
        </w:rPr>
        <w:t>N/A</w:t>
      </w:r>
    </w:p>
    <w:p w14:paraId="692973C1" w14:textId="77777777" w:rsidR="00996EAD" w:rsidRDefault="001F5635" w:rsidP="00996EAD">
      <w:pPr>
        <w:ind w:left="720"/>
        <w:jc w:val="both"/>
        <w:rPr>
          <w:rFonts w:ascii="Arial" w:hAnsi="Arial" w:cs="Arial"/>
          <w:sz w:val="20"/>
          <w:szCs w:val="20"/>
        </w:rPr>
      </w:pPr>
    </w:p>
    <w:p w14:paraId="764AB230" w14:textId="77777777" w:rsidR="0015613A" w:rsidRPr="0015613A" w:rsidRDefault="00EA0030" w:rsidP="00996EAD">
      <w:pPr>
        <w:ind w:left="720"/>
        <w:jc w:val="both"/>
        <w:rPr>
          <w:rFonts w:ascii="Arial" w:hAnsi="Arial" w:cs="Arial"/>
          <w:sz w:val="14"/>
          <w:szCs w:val="20"/>
        </w:rPr>
      </w:pPr>
      <w:r w:rsidRPr="0015613A">
        <w:rPr>
          <w:rFonts w:ascii="Arial" w:hAnsi="Arial" w:cs="Arial"/>
          <w:noProof/>
          <w:sz w:val="14"/>
          <w:szCs w:val="20"/>
        </w:rPr>
        <w:t>1296284</w:t>
      </w:r>
      <w:r>
        <w:rPr>
          <w:rFonts w:ascii="Arial" w:hAnsi="Arial" w:cs="Arial"/>
          <w:noProof/>
          <w:sz w:val="14"/>
          <w:szCs w:val="20"/>
        </w:rPr>
        <w:t>-2</w:t>
      </w:r>
      <w:r w:rsidRPr="0015613A">
        <w:rPr>
          <w:rFonts w:ascii="Arial" w:hAnsi="Arial" w:cs="Arial"/>
          <w:noProof/>
          <w:sz w:val="14"/>
          <w:szCs w:val="20"/>
        </w:rPr>
        <w:t>.DOCX</w:t>
      </w:r>
    </w:p>
    <w:sectPr w:rsidR="0015613A" w:rsidRPr="0015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30DB"/>
    <w:multiLevelType w:val="hybridMultilevel"/>
    <w:tmpl w:val="D0A6EC92"/>
    <w:lvl w:ilvl="0" w:tplc="BD5CE5EE">
      <w:start w:val="1"/>
      <w:numFmt w:val="bullet"/>
      <w:lvlText w:val="-"/>
      <w:lvlJc w:val="left"/>
      <w:pPr>
        <w:ind w:left="720" w:hanging="360"/>
      </w:pPr>
      <w:rPr>
        <w:rFonts w:ascii="Arial" w:eastAsia="Calibri" w:hAnsi="Arial" w:cs="Arial" w:hint="default"/>
      </w:rPr>
    </w:lvl>
    <w:lvl w:ilvl="1" w:tplc="8AA43D74">
      <w:start w:val="1"/>
      <w:numFmt w:val="bullet"/>
      <w:lvlText w:val="o"/>
      <w:lvlJc w:val="left"/>
      <w:pPr>
        <w:ind w:left="1440" w:hanging="360"/>
      </w:pPr>
      <w:rPr>
        <w:rFonts w:ascii="Courier New" w:hAnsi="Courier New" w:cs="Courier New" w:hint="default"/>
      </w:rPr>
    </w:lvl>
    <w:lvl w:ilvl="2" w:tplc="E1BA16E0">
      <w:start w:val="1"/>
      <w:numFmt w:val="bullet"/>
      <w:lvlText w:val=""/>
      <w:lvlJc w:val="left"/>
      <w:pPr>
        <w:ind w:left="2160" w:hanging="360"/>
      </w:pPr>
      <w:rPr>
        <w:rFonts w:ascii="Wingdings" w:hAnsi="Wingdings" w:hint="default"/>
      </w:rPr>
    </w:lvl>
    <w:lvl w:ilvl="3" w:tplc="135880A6">
      <w:start w:val="1"/>
      <w:numFmt w:val="bullet"/>
      <w:lvlText w:val=""/>
      <w:lvlJc w:val="left"/>
      <w:pPr>
        <w:ind w:left="2880" w:hanging="360"/>
      </w:pPr>
      <w:rPr>
        <w:rFonts w:ascii="Symbol" w:hAnsi="Symbol" w:hint="default"/>
      </w:rPr>
    </w:lvl>
    <w:lvl w:ilvl="4" w:tplc="CCA8DEBE">
      <w:start w:val="1"/>
      <w:numFmt w:val="bullet"/>
      <w:lvlText w:val="o"/>
      <w:lvlJc w:val="left"/>
      <w:pPr>
        <w:ind w:left="3600" w:hanging="360"/>
      </w:pPr>
      <w:rPr>
        <w:rFonts w:ascii="Courier New" w:hAnsi="Courier New" w:cs="Courier New" w:hint="default"/>
      </w:rPr>
    </w:lvl>
    <w:lvl w:ilvl="5" w:tplc="AD623370">
      <w:start w:val="1"/>
      <w:numFmt w:val="bullet"/>
      <w:lvlText w:val=""/>
      <w:lvlJc w:val="left"/>
      <w:pPr>
        <w:ind w:left="4320" w:hanging="360"/>
      </w:pPr>
      <w:rPr>
        <w:rFonts w:ascii="Wingdings" w:hAnsi="Wingdings" w:hint="default"/>
      </w:rPr>
    </w:lvl>
    <w:lvl w:ilvl="6" w:tplc="DF648412">
      <w:start w:val="1"/>
      <w:numFmt w:val="bullet"/>
      <w:lvlText w:val=""/>
      <w:lvlJc w:val="left"/>
      <w:pPr>
        <w:ind w:left="5040" w:hanging="360"/>
      </w:pPr>
      <w:rPr>
        <w:rFonts w:ascii="Symbol" w:hAnsi="Symbol" w:hint="default"/>
      </w:rPr>
    </w:lvl>
    <w:lvl w:ilvl="7" w:tplc="3EB87836">
      <w:start w:val="1"/>
      <w:numFmt w:val="bullet"/>
      <w:lvlText w:val="o"/>
      <w:lvlJc w:val="left"/>
      <w:pPr>
        <w:ind w:left="5760" w:hanging="360"/>
      </w:pPr>
      <w:rPr>
        <w:rFonts w:ascii="Courier New" w:hAnsi="Courier New" w:cs="Courier New" w:hint="default"/>
      </w:rPr>
    </w:lvl>
    <w:lvl w:ilvl="8" w:tplc="3574EB6A">
      <w:start w:val="1"/>
      <w:numFmt w:val="bullet"/>
      <w:lvlText w:val=""/>
      <w:lvlJc w:val="left"/>
      <w:pPr>
        <w:ind w:left="6480" w:hanging="360"/>
      </w:pPr>
      <w:rPr>
        <w:rFonts w:ascii="Wingdings" w:hAnsi="Wingdings" w:hint="default"/>
      </w:rPr>
    </w:lvl>
  </w:abstractNum>
  <w:abstractNum w:abstractNumId="1" w15:restartNumberingAfterBreak="0">
    <w:nsid w:val="184428D3"/>
    <w:multiLevelType w:val="hybridMultilevel"/>
    <w:tmpl w:val="9A86A292"/>
    <w:lvl w:ilvl="0" w:tplc="A12C9E82">
      <w:start w:val="1"/>
      <w:numFmt w:val="decimal"/>
      <w:lvlText w:val="%1."/>
      <w:lvlJc w:val="left"/>
      <w:pPr>
        <w:ind w:left="720" w:hanging="360"/>
      </w:pPr>
      <w:rPr>
        <w:rFonts w:hint="default"/>
      </w:rPr>
    </w:lvl>
    <w:lvl w:ilvl="1" w:tplc="83F85664" w:tentative="1">
      <w:start w:val="1"/>
      <w:numFmt w:val="lowerLetter"/>
      <w:lvlText w:val="%2."/>
      <w:lvlJc w:val="left"/>
      <w:pPr>
        <w:ind w:left="1440" w:hanging="360"/>
      </w:pPr>
    </w:lvl>
    <w:lvl w:ilvl="2" w:tplc="A2B6B47A" w:tentative="1">
      <w:start w:val="1"/>
      <w:numFmt w:val="lowerRoman"/>
      <w:lvlText w:val="%3."/>
      <w:lvlJc w:val="right"/>
      <w:pPr>
        <w:ind w:left="2160" w:hanging="180"/>
      </w:pPr>
    </w:lvl>
    <w:lvl w:ilvl="3" w:tplc="5E0E9790" w:tentative="1">
      <w:start w:val="1"/>
      <w:numFmt w:val="decimal"/>
      <w:lvlText w:val="%4."/>
      <w:lvlJc w:val="left"/>
      <w:pPr>
        <w:ind w:left="2880" w:hanging="360"/>
      </w:pPr>
    </w:lvl>
    <w:lvl w:ilvl="4" w:tplc="0C1CE4BC" w:tentative="1">
      <w:start w:val="1"/>
      <w:numFmt w:val="lowerLetter"/>
      <w:lvlText w:val="%5."/>
      <w:lvlJc w:val="left"/>
      <w:pPr>
        <w:ind w:left="3600" w:hanging="360"/>
      </w:pPr>
    </w:lvl>
    <w:lvl w:ilvl="5" w:tplc="C06A3850" w:tentative="1">
      <w:start w:val="1"/>
      <w:numFmt w:val="lowerRoman"/>
      <w:lvlText w:val="%6."/>
      <w:lvlJc w:val="right"/>
      <w:pPr>
        <w:ind w:left="4320" w:hanging="180"/>
      </w:pPr>
    </w:lvl>
    <w:lvl w:ilvl="6" w:tplc="D054D874" w:tentative="1">
      <w:start w:val="1"/>
      <w:numFmt w:val="decimal"/>
      <w:lvlText w:val="%7."/>
      <w:lvlJc w:val="left"/>
      <w:pPr>
        <w:ind w:left="5040" w:hanging="360"/>
      </w:pPr>
    </w:lvl>
    <w:lvl w:ilvl="7" w:tplc="6D7ED840" w:tentative="1">
      <w:start w:val="1"/>
      <w:numFmt w:val="lowerLetter"/>
      <w:lvlText w:val="%8."/>
      <w:lvlJc w:val="left"/>
      <w:pPr>
        <w:ind w:left="5760" w:hanging="360"/>
      </w:pPr>
    </w:lvl>
    <w:lvl w:ilvl="8" w:tplc="C1C66290" w:tentative="1">
      <w:start w:val="1"/>
      <w:numFmt w:val="lowerRoman"/>
      <w:lvlText w:val="%9."/>
      <w:lvlJc w:val="right"/>
      <w:pPr>
        <w:ind w:left="6480" w:hanging="180"/>
      </w:pPr>
    </w:lvl>
  </w:abstractNum>
  <w:abstractNum w:abstractNumId="2" w15:restartNumberingAfterBreak="0">
    <w:nsid w:val="51B83E37"/>
    <w:multiLevelType w:val="hybridMultilevel"/>
    <w:tmpl w:val="E1761C50"/>
    <w:lvl w:ilvl="0" w:tplc="D78246A4">
      <w:start w:val="1"/>
      <w:numFmt w:val="decimal"/>
      <w:lvlText w:val="%1)"/>
      <w:lvlJc w:val="left"/>
      <w:pPr>
        <w:ind w:left="720" w:hanging="360"/>
      </w:pPr>
      <w:rPr>
        <w:rFonts w:hint="default"/>
      </w:rPr>
    </w:lvl>
    <w:lvl w:ilvl="1" w:tplc="73502758" w:tentative="1">
      <w:start w:val="1"/>
      <w:numFmt w:val="lowerLetter"/>
      <w:lvlText w:val="%2."/>
      <w:lvlJc w:val="left"/>
      <w:pPr>
        <w:ind w:left="1440" w:hanging="360"/>
      </w:pPr>
    </w:lvl>
    <w:lvl w:ilvl="2" w:tplc="E37A3E8A" w:tentative="1">
      <w:start w:val="1"/>
      <w:numFmt w:val="lowerRoman"/>
      <w:lvlText w:val="%3."/>
      <w:lvlJc w:val="right"/>
      <w:pPr>
        <w:ind w:left="2160" w:hanging="180"/>
      </w:pPr>
    </w:lvl>
    <w:lvl w:ilvl="3" w:tplc="B0C4C384" w:tentative="1">
      <w:start w:val="1"/>
      <w:numFmt w:val="decimal"/>
      <w:lvlText w:val="%4."/>
      <w:lvlJc w:val="left"/>
      <w:pPr>
        <w:ind w:left="2880" w:hanging="360"/>
      </w:pPr>
    </w:lvl>
    <w:lvl w:ilvl="4" w:tplc="42926B2A" w:tentative="1">
      <w:start w:val="1"/>
      <w:numFmt w:val="lowerLetter"/>
      <w:lvlText w:val="%5."/>
      <w:lvlJc w:val="left"/>
      <w:pPr>
        <w:ind w:left="3600" w:hanging="360"/>
      </w:pPr>
    </w:lvl>
    <w:lvl w:ilvl="5" w:tplc="A0708A5E" w:tentative="1">
      <w:start w:val="1"/>
      <w:numFmt w:val="lowerRoman"/>
      <w:lvlText w:val="%6."/>
      <w:lvlJc w:val="right"/>
      <w:pPr>
        <w:ind w:left="4320" w:hanging="180"/>
      </w:pPr>
    </w:lvl>
    <w:lvl w:ilvl="6" w:tplc="9AAE9DB8" w:tentative="1">
      <w:start w:val="1"/>
      <w:numFmt w:val="decimal"/>
      <w:lvlText w:val="%7."/>
      <w:lvlJc w:val="left"/>
      <w:pPr>
        <w:ind w:left="5040" w:hanging="360"/>
      </w:pPr>
    </w:lvl>
    <w:lvl w:ilvl="7" w:tplc="3E664B0C" w:tentative="1">
      <w:start w:val="1"/>
      <w:numFmt w:val="lowerLetter"/>
      <w:lvlText w:val="%8."/>
      <w:lvlJc w:val="left"/>
      <w:pPr>
        <w:ind w:left="5760" w:hanging="360"/>
      </w:pPr>
    </w:lvl>
    <w:lvl w:ilvl="8" w:tplc="A32AF4A4"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30"/>
    <w:rsid w:val="001F5635"/>
    <w:rsid w:val="00EA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F030"/>
  <w15:chartTrackingRefBased/>
  <w15:docId w15:val="{EB85FE65-BD32-48E4-8E6D-6F700CF7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C2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897"/>
  </w:style>
  <w:style w:type="paragraph" w:styleId="Footer">
    <w:name w:val="footer"/>
    <w:basedOn w:val="Normal"/>
    <w:link w:val="FooterChar"/>
    <w:uiPriority w:val="99"/>
    <w:unhideWhenUsed/>
    <w:rsid w:val="00C2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97"/>
  </w:style>
  <w:style w:type="character" w:styleId="Hyperlink">
    <w:name w:val="Hyperlink"/>
    <w:basedOn w:val="DefaultParagraphFont"/>
    <w:uiPriority w:val="99"/>
    <w:unhideWhenUsed/>
    <w:rsid w:val="00996EAD"/>
    <w:rPr>
      <w:color w:val="0563C1"/>
      <w:u w:val="single"/>
    </w:rPr>
  </w:style>
  <w:style w:type="character" w:styleId="UnresolvedMention">
    <w:name w:val="Unresolved Mention"/>
    <w:basedOn w:val="DefaultParagraphFont"/>
    <w:uiPriority w:val="99"/>
    <w:rsid w:val="00EA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mc.mn/wp-content/plugins/pdf-viewer-for-wordpress/web/viewer.php?file=https://dmc.mn/wp-content/uploads/2020/09/2019-DMCC-Signed-Financial-Statement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6227-2E66-4545-8AD8-D5F8F05E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Baker Tilly Questions re DMCC / EDA RFP for Auditing Services (1296284).DOCX</vt:lpstr>
    </vt:vector>
  </TitlesOfParts>
  <Company>Baker Tilly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10-8-2020 to DMCC RFP for Auditing Services (1296284-2).DOCX</dc:title>
  <dc:creator>Ryan Engelstad</dc:creator>
  <cp:lastModifiedBy>Cody Pogalz</cp:lastModifiedBy>
  <cp:revision>3</cp:revision>
  <dcterms:created xsi:type="dcterms:W3CDTF">2020-10-09T13:20:00Z</dcterms:created>
  <dcterms:modified xsi:type="dcterms:W3CDTF">2020-10-09T13:47:00Z</dcterms:modified>
</cp:coreProperties>
</file>